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EC" w:rsidRDefault="00EE1ABD">
      <w:pPr>
        <w:pStyle w:val="a3"/>
        <w:spacing w:before="73" w:line="484" w:lineRule="auto"/>
        <w:ind w:left="2541" w:right="657" w:hanging="1098"/>
      </w:pPr>
      <w:r>
        <w:t>Муниципальное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 w:rsidR="00497BEC">
        <w:t xml:space="preserve">учреждение </w:t>
      </w:r>
    </w:p>
    <w:p w:rsidR="00121F77" w:rsidRDefault="00497BEC">
      <w:pPr>
        <w:pStyle w:val="a3"/>
        <w:spacing w:before="73" w:line="484" w:lineRule="auto"/>
        <w:ind w:left="2541" w:right="657" w:hanging="1098"/>
      </w:pPr>
      <w:r>
        <w:t>Кавская начальная общеобразовательная школа</w:t>
      </w:r>
    </w:p>
    <w:p w:rsidR="00121F77" w:rsidRDefault="00121F77">
      <w:pPr>
        <w:pStyle w:val="a3"/>
        <w:rPr>
          <w:sz w:val="20"/>
        </w:rPr>
      </w:pPr>
    </w:p>
    <w:p w:rsidR="00121F77" w:rsidRDefault="00121F77">
      <w:pPr>
        <w:pStyle w:val="a3"/>
        <w:rPr>
          <w:sz w:val="20"/>
        </w:rPr>
      </w:pPr>
    </w:p>
    <w:p w:rsidR="00121F77" w:rsidRDefault="00121F77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79"/>
        <w:gridCol w:w="2976"/>
      </w:tblGrid>
      <w:tr w:rsidR="00121F77" w:rsidTr="00497BEC">
        <w:trPr>
          <w:trHeight w:val="1374"/>
        </w:trPr>
        <w:tc>
          <w:tcPr>
            <w:tcW w:w="5979" w:type="dxa"/>
          </w:tcPr>
          <w:p w:rsidR="00121F77" w:rsidRDefault="00EE1A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:rsidR="00121F77" w:rsidRDefault="00121F7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21F77" w:rsidRDefault="00497BEC">
            <w:pPr>
              <w:pStyle w:val="TableParagraph"/>
              <w:spacing w:before="1"/>
              <w:ind w:right="678"/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</w:p>
          <w:p w:rsidR="00121F77" w:rsidRDefault="00EE1A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 w:rsidR="00496B85">
              <w:rPr>
                <w:sz w:val="24"/>
              </w:rPr>
              <w:t>15.08</w:t>
            </w:r>
            <w:r>
              <w:rPr>
                <w:sz w:val="24"/>
              </w:rPr>
              <w:t>.2022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 w:rsidR="00496B85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2976" w:type="dxa"/>
          </w:tcPr>
          <w:p w:rsidR="00121F77" w:rsidRDefault="00EE1ABD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121F77" w:rsidRDefault="00121F7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21F77" w:rsidRDefault="00EE1ABD">
            <w:pPr>
              <w:pStyle w:val="TableParagraph"/>
              <w:spacing w:before="1"/>
              <w:ind w:left="75" w:right="43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 w:rsidR="00497BEC">
              <w:rPr>
                <w:sz w:val="24"/>
              </w:rPr>
              <w:t>МОУ Кавская НОШ</w:t>
            </w:r>
          </w:p>
          <w:p w:rsidR="00121F77" w:rsidRDefault="00EE1ABD" w:rsidP="00496B8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496B85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496B85">
              <w:rPr>
                <w:sz w:val="24"/>
              </w:rPr>
              <w:t>9</w:t>
            </w:r>
            <w:r>
              <w:rPr>
                <w:sz w:val="24"/>
              </w:rPr>
              <w:t>.2022 №</w:t>
            </w:r>
            <w:r>
              <w:rPr>
                <w:spacing w:val="-1"/>
                <w:sz w:val="24"/>
              </w:rPr>
              <w:t xml:space="preserve"> </w:t>
            </w:r>
            <w:r w:rsidR="00496B85">
              <w:rPr>
                <w:sz w:val="24"/>
              </w:rPr>
              <w:t>57</w:t>
            </w:r>
          </w:p>
        </w:tc>
      </w:tr>
    </w:tbl>
    <w:p w:rsidR="00121F77" w:rsidRDefault="00121F77">
      <w:pPr>
        <w:pStyle w:val="a3"/>
        <w:rPr>
          <w:sz w:val="20"/>
        </w:rPr>
      </w:pPr>
    </w:p>
    <w:p w:rsidR="00121F77" w:rsidRDefault="00121F77">
      <w:pPr>
        <w:pStyle w:val="a3"/>
        <w:rPr>
          <w:sz w:val="20"/>
        </w:rPr>
      </w:pPr>
    </w:p>
    <w:p w:rsidR="00121F77" w:rsidRDefault="00121F77">
      <w:pPr>
        <w:pStyle w:val="a3"/>
        <w:rPr>
          <w:sz w:val="20"/>
        </w:rPr>
      </w:pPr>
    </w:p>
    <w:p w:rsidR="00121F77" w:rsidRDefault="00EE1ABD">
      <w:pPr>
        <w:pStyle w:val="1"/>
        <w:spacing w:before="225"/>
        <w:ind w:left="458" w:firstLine="0"/>
      </w:pPr>
      <w:r>
        <w:t>Положение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97BEC">
        <w:t>МОУ Кавская НОШ</w:t>
      </w:r>
    </w:p>
    <w:p w:rsidR="00121F77" w:rsidRDefault="00121F77">
      <w:pPr>
        <w:pStyle w:val="a3"/>
        <w:spacing w:before="5"/>
        <w:rPr>
          <w:b/>
        </w:rPr>
      </w:pPr>
    </w:p>
    <w:p w:rsidR="00121F77" w:rsidRDefault="00EE1ABD">
      <w:pPr>
        <w:pStyle w:val="a4"/>
        <w:numPr>
          <w:ilvl w:val="0"/>
          <w:numId w:val="7"/>
        </w:numPr>
        <w:tabs>
          <w:tab w:val="left" w:pos="3788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21F77" w:rsidRDefault="00121F77">
      <w:pPr>
        <w:pStyle w:val="a3"/>
        <w:rPr>
          <w:b/>
        </w:rPr>
      </w:pPr>
    </w:p>
    <w:p w:rsidR="00121F77" w:rsidRDefault="00EE1ABD">
      <w:pPr>
        <w:pStyle w:val="a4"/>
        <w:numPr>
          <w:ilvl w:val="1"/>
          <w:numId w:val="6"/>
        </w:numPr>
        <w:tabs>
          <w:tab w:val="left" w:pos="581"/>
        </w:tabs>
        <w:ind w:hanging="421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497BEC">
        <w:rPr>
          <w:sz w:val="24"/>
        </w:rPr>
        <w:t>М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 w:rsidR="00497BEC">
        <w:rPr>
          <w:sz w:val="24"/>
        </w:rPr>
        <w:t>Кавская НОШ</w:t>
      </w:r>
    </w:p>
    <w:p w:rsidR="00121F77" w:rsidRDefault="00EE1ABD">
      <w:pPr>
        <w:pStyle w:val="a3"/>
        <w:ind w:left="160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Положение)</w:t>
      </w:r>
      <w:r>
        <w:rPr>
          <w:spacing w:val="-2"/>
        </w:rPr>
        <w:t xml:space="preserve"> </w:t>
      </w:r>
      <w:r>
        <w:t>определяет порядок использования</w:t>
      </w:r>
      <w:r>
        <w:rPr>
          <w:spacing w:val="-1"/>
        </w:rPr>
        <w:t xml:space="preserve"> </w:t>
      </w:r>
      <w:r>
        <w:t>(установления,</w:t>
      </w:r>
      <w:r>
        <w:rPr>
          <w:spacing w:val="-1"/>
        </w:rPr>
        <w:t xml:space="preserve"> </w:t>
      </w:r>
      <w:r>
        <w:t>размещения) 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6"/>
        </w:rPr>
        <w:t xml:space="preserve"> </w:t>
      </w:r>
      <w:r>
        <w:t xml:space="preserve">Российской Федерации, а также исполнения Государственного гимна Российской Федерации в </w:t>
      </w:r>
      <w:r w:rsidR="00497BEC">
        <w:t>МОУ Кавская НОШ</w:t>
      </w:r>
      <w:r>
        <w:t xml:space="preserve"> (далее – образовательная организация).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1"/>
          <w:numId w:val="6"/>
        </w:numPr>
        <w:tabs>
          <w:tab w:val="left" w:pos="581"/>
        </w:tabs>
        <w:ind w:left="160" w:right="1441" w:firstLine="0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флаг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Флаг)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 официальным государственным символом Российской Федерации.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3"/>
        <w:spacing w:before="1"/>
        <w:ind w:left="160"/>
      </w:pPr>
      <w:r>
        <w:t>Флаг представляет собой прямоугольное полотнище из трех равновеликих горизонтальных</w:t>
      </w:r>
      <w:r>
        <w:rPr>
          <w:spacing w:val="-3"/>
        </w:rPr>
        <w:t xml:space="preserve"> </w:t>
      </w:r>
      <w:r>
        <w:t>полос:</w:t>
      </w:r>
      <w:r>
        <w:rPr>
          <w:spacing w:val="-3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белого,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цвета. Отношение ширины флага к его длине 2:3.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 w:right="657"/>
      </w:pPr>
      <w:r>
        <w:t>Использование Флага с нарушением Федерального конституционного закона от 25.12.2000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1-ФКЗ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флаге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</w:p>
    <w:p w:rsidR="00121F77" w:rsidRDefault="00EE1ABD">
      <w:pPr>
        <w:pStyle w:val="a3"/>
        <w:ind w:left="160"/>
      </w:pPr>
      <w:r>
        <w:t>надругательство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флагом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влекут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 ответственность в соответствии с законодательством РФ.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1"/>
          <w:numId w:val="6"/>
        </w:numPr>
        <w:tabs>
          <w:tab w:val="left" w:pos="581"/>
        </w:tabs>
        <w:ind w:left="160" w:right="1503" w:firstLine="0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герб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Герб)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 официальным государственным символом Российской Федерации.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 w:right="147"/>
      </w:pPr>
      <w:r>
        <w:t>Герб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</w:t>
      </w:r>
      <w:r>
        <w:rPr>
          <w:spacing w:val="-5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распущенные</w:t>
      </w:r>
      <w:r>
        <w:rPr>
          <w:spacing w:val="-5"/>
        </w:rPr>
        <w:t xml:space="preserve"> </w:t>
      </w:r>
      <w:r>
        <w:t>крылья.</w:t>
      </w:r>
      <w:r>
        <w:rPr>
          <w:spacing w:val="-4"/>
        </w:rPr>
        <w:t xml:space="preserve"> </w:t>
      </w:r>
      <w:r>
        <w:t>Орел</w:t>
      </w:r>
      <w:r>
        <w:rPr>
          <w:spacing w:val="-2"/>
        </w:rPr>
        <w:t xml:space="preserve"> </w:t>
      </w:r>
      <w:r>
        <w:t>увенчан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коронами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 ними – одной большой короной, соединенными лентой. В правой лапе орла – скипетр, в левой – держава.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121F77" w:rsidRDefault="00121F77">
      <w:pPr>
        <w:pStyle w:val="a3"/>
        <w:spacing w:before="6"/>
      </w:pPr>
    </w:p>
    <w:p w:rsidR="00121F77" w:rsidRDefault="00EE1ABD">
      <w:pPr>
        <w:pStyle w:val="a3"/>
        <w:ind w:left="160"/>
      </w:pPr>
      <w:r>
        <w:t>Воспроизведение</w:t>
      </w:r>
      <w:r>
        <w:rPr>
          <w:spacing w:val="-5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геральдического</w:t>
      </w:r>
      <w:r>
        <w:rPr>
          <w:spacing w:val="-3"/>
        </w:rPr>
        <w:t xml:space="preserve"> </w:t>
      </w:r>
      <w:r>
        <w:t>щита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 xml:space="preserve">главной </w:t>
      </w:r>
      <w:r>
        <w:rPr>
          <w:spacing w:val="-2"/>
        </w:rPr>
        <w:t>фигуры</w:t>
      </w:r>
    </w:p>
    <w:p w:rsidR="00121F77" w:rsidRDefault="00EE1ABD">
      <w:pPr>
        <w:pStyle w:val="a3"/>
        <w:ind w:left="160"/>
      </w:pPr>
      <w:r>
        <w:t>–</w:t>
      </w:r>
      <w:r>
        <w:rPr>
          <w:spacing w:val="-4"/>
        </w:rPr>
        <w:t xml:space="preserve"> </w:t>
      </w:r>
      <w:r>
        <w:t>двуглавого</w:t>
      </w:r>
      <w:r>
        <w:rPr>
          <w:spacing w:val="-2"/>
        </w:rPr>
        <w:t xml:space="preserve"> </w:t>
      </w:r>
      <w:r>
        <w:t>орла</w:t>
      </w:r>
      <w:r>
        <w:rPr>
          <w:spacing w:val="-2"/>
        </w:rPr>
        <w:t xml:space="preserve"> </w:t>
      </w:r>
      <w:r>
        <w:t>с атрибутами),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одноцветном</w:t>
      </w:r>
      <w:r>
        <w:rPr>
          <w:spacing w:val="-1"/>
        </w:rPr>
        <w:t xml:space="preserve"> </w:t>
      </w:r>
      <w:r>
        <w:rPr>
          <w:spacing w:val="-2"/>
        </w:rPr>
        <w:t>варианте.</w:t>
      </w:r>
    </w:p>
    <w:p w:rsidR="00121F77" w:rsidRDefault="00121F77">
      <w:pPr>
        <w:sectPr w:rsidR="00121F77">
          <w:type w:val="continuous"/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3"/>
        <w:spacing w:before="73"/>
        <w:ind w:left="160"/>
      </w:pPr>
      <w:r>
        <w:lastRenderedPageBreak/>
        <w:t>Использование Герба с нарушением Федерального конституционного закона от 25.12.2000 № 2-ФКЗ «О Государственном гербе Российской Федерации», а также надругательство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гербом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влечет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 ответственность в соответствии с законодательством РФ.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6"/>
        </w:numPr>
        <w:tabs>
          <w:tab w:val="left" w:pos="581"/>
        </w:tabs>
        <w:spacing w:before="1"/>
        <w:ind w:left="160" w:right="1381" w:firstLine="0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Гимн)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 официальным государственным символом Российской Федерации.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3"/>
        <w:ind w:left="160" w:right="657"/>
      </w:pPr>
      <w:r>
        <w:t>Гимн представляет собой музыкально-поэтическое произведение. Гимн может исполняться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оркестровом,</w:t>
      </w:r>
      <w:r>
        <w:rPr>
          <w:spacing w:val="-4"/>
        </w:rPr>
        <w:t xml:space="preserve"> </w:t>
      </w:r>
      <w:r>
        <w:t>хоровом,</w:t>
      </w:r>
      <w:r>
        <w:rPr>
          <w:spacing w:val="-4"/>
        </w:rPr>
        <w:t xml:space="preserve"> </w:t>
      </w:r>
      <w:r>
        <w:t>оркестрово-хоровом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вокальном</w:t>
      </w:r>
      <w:r>
        <w:rPr>
          <w:spacing w:val="-4"/>
        </w:rPr>
        <w:t xml:space="preserve"> </w:t>
      </w:r>
      <w:r>
        <w:t xml:space="preserve">и инструментальном варианте. При этом могут использоваться средства </w:t>
      </w:r>
      <w:proofErr w:type="spellStart"/>
      <w:r>
        <w:t>звуко</w:t>
      </w:r>
      <w:proofErr w:type="spellEnd"/>
      <w:r>
        <w:t>- и видеозаписи, а также средства теле- и радиотрансляции.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/>
      </w:pPr>
      <w:r>
        <w:t>Гимн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исполняться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точном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текстом, утвержденными Федеральным конституционным законом от 25.12.2000 № 3-ФКЗ «О Государственном гимне Российской Федерации».</w:t>
      </w:r>
    </w:p>
    <w:p w:rsidR="00121F77" w:rsidRDefault="00121F77">
      <w:pPr>
        <w:pStyle w:val="a3"/>
        <w:spacing w:before="10"/>
      </w:pPr>
    </w:p>
    <w:p w:rsidR="00121F77" w:rsidRDefault="00EE1ABD">
      <w:pPr>
        <w:pStyle w:val="1"/>
        <w:numPr>
          <w:ilvl w:val="0"/>
          <w:numId w:val="7"/>
        </w:numPr>
        <w:tabs>
          <w:tab w:val="left" w:pos="3589"/>
        </w:tabs>
        <w:ind w:left="3588" w:hanging="241"/>
        <w:jc w:val="left"/>
      </w:pPr>
      <w:r>
        <w:t>Использование</w:t>
      </w:r>
      <w:r>
        <w:rPr>
          <w:spacing w:val="-1"/>
        </w:rPr>
        <w:t xml:space="preserve"> </w:t>
      </w:r>
      <w:r>
        <w:rPr>
          <w:spacing w:val="-4"/>
        </w:rPr>
        <w:t>Флага</w:t>
      </w:r>
    </w:p>
    <w:p w:rsidR="00121F77" w:rsidRDefault="00121F77">
      <w:pPr>
        <w:pStyle w:val="a3"/>
        <w:spacing w:before="9"/>
        <w:rPr>
          <w:b/>
          <w:sz w:val="23"/>
        </w:rPr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330" w:firstLine="0"/>
        <w:rPr>
          <w:sz w:val="24"/>
        </w:rPr>
      </w:pPr>
      <w:r>
        <w:rPr>
          <w:sz w:val="24"/>
        </w:rPr>
        <w:t>Флаг</w:t>
      </w:r>
      <w:r>
        <w:rPr>
          <w:spacing w:val="-6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 на территориях.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147" w:firstLine="0"/>
        <w:rPr>
          <w:sz w:val="24"/>
        </w:rPr>
      </w:pPr>
      <w:r>
        <w:rPr>
          <w:sz w:val="24"/>
        </w:rPr>
        <w:t>Флаг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(установлен)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4"/>
          <w:sz w:val="24"/>
        </w:rPr>
        <w:t xml:space="preserve"> </w:t>
      </w:r>
      <w:r>
        <w:rPr>
          <w:sz w:val="24"/>
        </w:rPr>
        <w:t>Флаг поднимается (устанавливается) во время массовых мероприятий (в том числе спортивных и физкультурно-оздоровительных), проводимых образовательными организациями независимо от форм собственности.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418" w:firstLine="0"/>
        <w:rPr>
          <w:sz w:val="24"/>
        </w:rPr>
      </w:pPr>
      <w:r>
        <w:rPr>
          <w:sz w:val="24"/>
        </w:rPr>
        <w:t>Каждая учебная неделя начинается с торжественной линейки, на которой 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поднятие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прослушивание/исполнение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Гимна.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начала и продолжительность линейки устанавливается приказом директора образовательной организации.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1007" w:firstLine="0"/>
        <w:rPr>
          <w:sz w:val="24"/>
        </w:rPr>
      </w:pPr>
      <w:r>
        <w:rPr>
          <w:sz w:val="24"/>
        </w:rPr>
        <w:t>Подъем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 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организации в соответствии с Регламентом, изложенным в приложении 1 к </w:t>
      </w:r>
      <w:r>
        <w:rPr>
          <w:spacing w:val="-2"/>
          <w:sz w:val="24"/>
        </w:rPr>
        <w:t>Положению.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926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 знаменосца и ассистентов из обучающихся и/или работников образовательной организации, проявивших выдающиеся успехи в разных сферах деятельности.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818" w:firstLine="0"/>
        <w:rPr>
          <w:sz w:val="24"/>
        </w:rPr>
      </w:pPr>
      <w:r>
        <w:rPr>
          <w:sz w:val="24"/>
        </w:rPr>
        <w:t>Флаг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мачте</w:t>
      </w:r>
      <w:r>
        <w:rPr>
          <w:spacing w:val="-7"/>
          <w:sz w:val="24"/>
        </w:rPr>
        <w:t xml:space="preserve"> </w:t>
      </w:r>
      <w:r>
        <w:rPr>
          <w:sz w:val="24"/>
        </w:rPr>
        <w:t>(флагштоке).</w:t>
      </w:r>
      <w:r>
        <w:rPr>
          <w:spacing w:val="-5"/>
          <w:sz w:val="24"/>
        </w:rPr>
        <w:t xml:space="preserve"> </w:t>
      </w:r>
      <w:r>
        <w:rPr>
          <w:sz w:val="24"/>
        </w:rPr>
        <w:t>Мачта</w:t>
      </w:r>
      <w:r>
        <w:rPr>
          <w:spacing w:val="-6"/>
          <w:sz w:val="24"/>
        </w:rPr>
        <w:t xml:space="preserve"> </w:t>
      </w:r>
      <w:r>
        <w:rPr>
          <w:sz w:val="24"/>
        </w:rPr>
        <w:t>(флагшток)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устанавливается вблизи здания образовательной организации или в помещении образовательной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 построения обучающихся и административного персонала.</w:t>
      </w:r>
    </w:p>
    <w:p w:rsidR="00121F77" w:rsidRDefault="00121F77">
      <w:pPr>
        <w:pStyle w:val="a3"/>
        <w:spacing w:before="6"/>
      </w:pPr>
    </w:p>
    <w:p w:rsidR="00121F77" w:rsidRDefault="00EE1ABD">
      <w:pPr>
        <w:pStyle w:val="a3"/>
        <w:ind w:left="160"/>
      </w:pPr>
      <w:r>
        <w:t>Мачта</w:t>
      </w:r>
      <w:r>
        <w:rPr>
          <w:spacing w:val="-5"/>
        </w:rPr>
        <w:t xml:space="preserve"> </w:t>
      </w:r>
      <w:r>
        <w:t>(флагшток)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изготавливается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труб.</w:t>
      </w:r>
      <w:r>
        <w:rPr>
          <w:spacing w:val="-4"/>
        </w:rPr>
        <w:t xml:space="preserve"> </w:t>
      </w:r>
      <w:r>
        <w:t>Высота мачты (флагштока) – 5–10 м. Нижняя часть мачты (флагштока) диаметром 8–10 см составляет одну треть общей длины, диаметр верхней части – 4–6 см.</w:t>
      </w:r>
    </w:p>
    <w:p w:rsidR="00121F77" w:rsidRDefault="00121F77">
      <w:p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3"/>
        <w:spacing w:before="73"/>
        <w:ind w:left="160"/>
      </w:pPr>
      <w:r>
        <w:lastRenderedPageBreak/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мачты</w:t>
      </w:r>
      <w:r>
        <w:rPr>
          <w:spacing w:val="-3"/>
        </w:rPr>
        <w:t xml:space="preserve"> </w:t>
      </w:r>
      <w:r>
        <w:t>(флагштока)</w:t>
      </w:r>
      <w:r>
        <w:rPr>
          <w:spacing w:val="-4"/>
        </w:rPr>
        <w:t xml:space="preserve"> </w:t>
      </w:r>
      <w:r>
        <w:t>крепятся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ролика.</w:t>
      </w:r>
      <w:r>
        <w:rPr>
          <w:spacing w:val="-3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ролик крепится на расстоянии 1 м от уровня земли, а верхний – 0,1 м от конца мачты</w:t>
      </w:r>
    </w:p>
    <w:p w:rsidR="00121F77" w:rsidRDefault="00EE1ABD">
      <w:pPr>
        <w:pStyle w:val="a3"/>
        <w:spacing w:before="1"/>
        <w:ind w:left="160"/>
      </w:pPr>
      <w:r>
        <w:t>(флагштока).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роликам</w:t>
      </w:r>
      <w:r>
        <w:rPr>
          <w:spacing w:val="-11"/>
        </w:rPr>
        <w:t xml:space="preserve"> </w:t>
      </w:r>
      <w:r>
        <w:t>прикрепляется</w:t>
      </w:r>
      <w:r>
        <w:rPr>
          <w:spacing w:val="-11"/>
        </w:rPr>
        <w:t xml:space="preserve"> </w:t>
      </w:r>
      <w:r>
        <w:t>трос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приспособлениями</w:t>
      </w:r>
      <w:r>
        <w:rPr>
          <w:spacing w:val="-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крепления</w:t>
      </w:r>
      <w:r>
        <w:rPr>
          <w:spacing w:val="-10"/>
        </w:rPr>
        <w:t xml:space="preserve"> </w:t>
      </w:r>
      <w:r>
        <w:rPr>
          <w:spacing w:val="-2"/>
        </w:rPr>
        <w:t>Флага.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spacing w:before="1"/>
        <w:ind w:left="580" w:hanging="421"/>
        <w:rPr>
          <w:sz w:val="24"/>
        </w:rPr>
      </w:pPr>
      <w:r>
        <w:rPr>
          <w:sz w:val="24"/>
        </w:rPr>
        <w:t>Полотнище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1,8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1,2 </w:t>
      </w:r>
      <w:r>
        <w:rPr>
          <w:spacing w:val="-5"/>
          <w:sz w:val="24"/>
        </w:rPr>
        <w:t>м.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139" w:firstLine="0"/>
        <w:rPr>
          <w:sz w:val="24"/>
        </w:rPr>
      </w:pPr>
      <w:r>
        <w:rPr>
          <w:sz w:val="24"/>
        </w:rPr>
        <w:t>Спуск Флага производится знаменной группы, назначаемой директором школы, при участии работников образовательной организации и обучающихся, которым будет доверено поднять Государственный флаг Российской Федерации в начале следующей недели.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приложении 1 к Положению в конце рабочего дня или в конце учебной недели в часы, установленные приказом руководителя образовательной организации.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581"/>
        </w:tabs>
        <w:ind w:right="728" w:firstLine="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 принимаются меры по его сушке и чистке.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ind w:right="123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назначенный приказом директора образовательной организации (ответственный за хранение Флага). Результаты еженедельного осмотра заносятся в книгу осмотра и выдачи</w:t>
      </w:r>
    </w:p>
    <w:p w:rsidR="00121F77" w:rsidRDefault="00EE1ABD">
      <w:pPr>
        <w:pStyle w:val="a3"/>
        <w:ind w:left="160"/>
        <w:jc w:val="both"/>
      </w:pPr>
      <w:r>
        <w:t>Государственного</w:t>
      </w:r>
      <w:r>
        <w:rPr>
          <w:spacing w:val="-4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Федерации.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ind w:left="70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заменен </w:t>
      </w:r>
      <w:r>
        <w:rPr>
          <w:spacing w:val="-2"/>
          <w:sz w:val="24"/>
        </w:rPr>
        <w:t>запасным.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ind w:right="369" w:firstLine="0"/>
        <w:rPr>
          <w:sz w:val="24"/>
        </w:rPr>
      </w:pPr>
      <w:r>
        <w:rPr>
          <w:sz w:val="24"/>
        </w:rPr>
        <w:t>Во время церемоний и мероприятий для создания особой торжественной атмосферы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-4"/>
          <w:sz w:val="24"/>
        </w:rPr>
        <w:t xml:space="preserve"> </w:t>
      </w:r>
      <w:r>
        <w:rPr>
          <w:sz w:val="24"/>
        </w:rPr>
        <w:t>вноса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количестве четырех человек: руководителя и трех ассистентов, в соответствии с Регламентом, изложенным в приложении 2 к Положению. Персональный состав знаменной группы устанавливает директор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или его заместитель.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ind w:right="17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траура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древка</w:t>
      </w:r>
      <w:r>
        <w:rPr>
          <w:spacing w:val="-4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крепится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лента,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равна длине полотнища Флага. Флаг, поднятый на мачте (флагштоке), приспускается</w:t>
      </w:r>
    </w:p>
    <w:p w:rsidR="00121F77" w:rsidRDefault="00EE1ABD">
      <w:pPr>
        <w:pStyle w:val="a3"/>
        <w:ind w:left="160"/>
        <w:jc w:val="both"/>
      </w:pPr>
      <w:r>
        <w:t>до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мачты</w:t>
      </w:r>
      <w:r>
        <w:rPr>
          <w:spacing w:val="-1"/>
        </w:rPr>
        <w:t xml:space="preserve"> </w:t>
      </w:r>
      <w:r>
        <w:rPr>
          <w:spacing w:val="-2"/>
        </w:rPr>
        <w:t>(флагштока).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spacing w:before="1"/>
        <w:ind w:right="372" w:firstLine="0"/>
        <w:rPr>
          <w:sz w:val="24"/>
        </w:rPr>
      </w:pPr>
      <w:r>
        <w:rPr>
          <w:sz w:val="24"/>
        </w:rPr>
        <w:t>При одновременном подъеме (размещении) Флага и флага Тверской о</w:t>
      </w:r>
      <w:r w:rsidR="00CF0DFB">
        <w:rPr>
          <w:sz w:val="24"/>
        </w:rPr>
        <w:t>бласти, Лихославльского муниципального</w:t>
      </w:r>
      <w:r>
        <w:rPr>
          <w:sz w:val="24"/>
        </w:rPr>
        <w:t xml:space="preserve"> округа, общественного объединения или организации Флаг располагается с левой стороны от другого флага, если стоять к ним лицом; при одновременном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(размещении)</w:t>
      </w:r>
      <w:r>
        <w:rPr>
          <w:spacing w:val="-6"/>
          <w:sz w:val="24"/>
        </w:rPr>
        <w:t xml:space="preserve"> </w:t>
      </w:r>
      <w:r>
        <w:rPr>
          <w:sz w:val="24"/>
        </w:rPr>
        <w:t>нечетного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-6"/>
          <w:sz w:val="24"/>
        </w:rPr>
        <w:t xml:space="preserve"> </w:t>
      </w:r>
      <w:r>
        <w:rPr>
          <w:sz w:val="24"/>
        </w:rPr>
        <w:t>Флаг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центре, а при подъеме (размещении) четного числа флагов (но более двух) – левее </w:t>
      </w:r>
      <w:r>
        <w:rPr>
          <w:spacing w:val="-2"/>
          <w:sz w:val="24"/>
        </w:rPr>
        <w:t>центра.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1"/>
          <w:numId w:val="5"/>
        </w:numPr>
        <w:tabs>
          <w:tab w:val="left" w:pos="701"/>
        </w:tabs>
        <w:spacing w:before="1"/>
        <w:ind w:right="290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(размещении)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флага субъекта РФ, муниципального образования, общественного объединения либо</w:t>
      </w:r>
    </w:p>
    <w:p w:rsidR="00121F77" w:rsidRDefault="00EE1ABD">
      <w:pPr>
        <w:pStyle w:val="a3"/>
        <w:ind w:left="160" w:right="657"/>
      </w:pPr>
      <w:r>
        <w:t>предприятия,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Флага,</w:t>
      </w:r>
      <w:r>
        <w:rPr>
          <w:spacing w:val="-5"/>
        </w:rPr>
        <w:t xml:space="preserve"> </w:t>
      </w:r>
      <w:r>
        <w:t>а высота подъема Флага не может быть меньше высоты подъема других флагов.</w:t>
      </w:r>
    </w:p>
    <w:p w:rsidR="00121F77" w:rsidRDefault="00121F77">
      <w:pPr>
        <w:pStyle w:val="a3"/>
        <w:spacing w:before="7"/>
      </w:pPr>
    </w:p>
    <w:p w:rsidR="00121F77" w:rsidRDefault="00EE1ABD">
      <w:pPr>
        <w:pStyle w:val="1"/>
        <w:numPr>
          <w:ilvl w:val="0"/>
          <w:numId w:val="7"/>
        </w:numPr>
        <w:tabs>
          <w:tab w:val="left" w:pos="3577"/>
        </w:tabs>
        <w:ind w:left="3576" w:hanging="241"/>
        <w:jc w:val="left"/>
      </w:pPr>
      <w:r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Гимна</w:t>
      </w:r>
    </w:p>
    <w:p w:rsidR="00121F77" w:rsidRDefault="00121F77">
      <w:pPr>
        <w:pStyle w:val="a3"/>
        <w:rPr>
          <w:b/>
        </w:rPr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spacing w:before="1"/>
        <w:ind w:right="773" w:firstLine="0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помещений),</w:t>
      </w:r>
      <w:r>
        <w:rPr>
          <w:spacing w:val="-6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экспозиции, посвященной государственной символике. Такие помещения (части</w:t>
      </w:r>
    </w:p>
    <w:p w:rsidR="00121F77" w:rsidRDefault="00121F77">
      <w:pPr>
        <w:rPr>
          <w:sz w:val="24"/>
        </w:r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3"/>
        <w:spacing w:before="73"/>
        <w:ind w:left="160" w:right="657"/>
      </w:pPr>
      <w:r>
        <w:lastRenderedPageBreak/>
        <w:t>помещений)</w:t>
      </w:r>
      <w:r>
        <w:rPr>
          <w:spacing w:val="-6"/>
        </w:rPr>
        <w:t xml:space="preserve"> </w:t>
      </w:r>
      <w:r>
        <w:t>эстетично</w:t>
      </w:r>
      <w:r>
        <w:rPr>
          <w:spacing w:val="-7"/>
        </w:rPr>
        <w:t xml:space="preserve"> </w:t>
      </w:r>
      <w:r>
        <w:t>оформлены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размещены</w:t>
      </w:r>
      <w:r>
        <w:rPr>
          <w:spacing w:val="-5"/>
        </w:rPr>
        <w:t xml:space="preserve"> </w:t>
      </w:r>
      <w:r>
        <w:t>вдали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хозяйственно-бытовых комнат, прохода и гардероба.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spacing w:before="1"/>
        <w:ind w:right="157" w:firstLine="0"/>
        <w:rPr>
          <w:sz w:val="24"/>
        </w:rPr>
      </w:pPr>
      <w:r>
        <w:rPr>
          <w:sz w:val="24"/>
        </w:rPr>
        <w:t>Официальным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 знаковую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функцию: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присутствие, событие общероссийской важности или государственного значения. Официальными случаями исполнения являются все случаи, описанные в Федеральном конституционном законе от 25.12.2000 № 3-ФКЗ «О Государственном гимне Российской Федерации»,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ind w:left="580" w:hanging="421"/>
        <w:rPr>
          <w:sz w:val="24"/>
        </w:rPr>
      </w:pPr>
      <w:r>
        <w:rPr>
          <w:sz w:val="24"/>
        </w:rPr>
        <w:t xml:space="preserve">Гимн </w:t>
      </w:r>
      <w:r>
        <w:rPr>
          <w:spacing w:val="-2"/>
          <w:sz w:val="24"/>
        </w:rPr>
        <w:t>исполняется: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2"/>
          <w:numId w:val="4"/>
        </w:numPr>
        <w:tabs>
          <w:tab w:val="left" w:pos="880"/>
          <w:tab w:val="left" w:pos="881"/>
        </w:tabs>
        <w:ind w:right="891" w:hanging="36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6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официальных </w:t>
      </w:r>
      <w:r>
        <w:rPr>
          <w:spacing w:val="-2"/>
          <w:sz w:val="24"/>
        </w:rPr>
        <w:t>церемоний;</w:t>
      </w:r>
    </w:p>
    <w:p w:rsidR="00121F77" w:rsidRDefault="00EE1ABD">
      <w:pPr>
        <w:pStyle w:val="a4"/>
        <w:numPr>
          <w:ilvl w:val="2"/>
          <w:numId w:val="4"/>
        </w:numPr>
        <w:tabs>
          <w:tab w:val="left" w:pos="880"/>
          <w:tab w:val="left" w:pos="881"/>
        </w:tabs>
        <w:spacing w:before="1"/>
        <w:ind w:right="724" w:hanging="36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государственных органов и органов местного самоуправления;</w:t>
      </w:r>
    </w:p>
    <w:p w:rsidR="00121F77" w:rsidRDefault="00EE1ABD">
      <w:pPr>
        <w:pStyle w:val="a4"/>
        <w:numPr>
          <w:ilvl w:val="2"/>
          <w:numId w:val="4"/>
        </w:numPr>
        <w:tabs>
          <w:tab w:val="left" w:pos="880"/>
          <w:tab w:val="left" w:pos="881"/>
        </w:tabs>
        <w:ind w:right="1597" w:hanging="36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5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посвященных государственным и муниципальным праздникам;</w:t>
      </w:r>
    </w:p>
    <w:p w:rsidR="00121F77" w:rsidRDefault="00EE1ABD">
      <w:pPr>
        <w:pStyle w:val="a4"/>
        <w:numPr>
          <w:ilvl w:val="2"/>
          <w:numId w:val="4"/>
        </w:numPr>
        <w:tabs>
          <w:tab w:val="left" w:pos="880"/>
          <w:tab w:val="left" w:pos="881"/>
        </w:tabs>
        <w:ind w:right="769" w:hanging="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-4"/>
          <w:sz w:val="24"/>
        </w:rPr>
        <w:t xml:space="preserve"> </w:t>
      </w:r>
      <w:r>
        <w:rPr>
          <w:sz w:val="24"/>
        </w:rPr>
        <w:t>(занятием)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года, а также во время проводимых торжественных мероприятий, начала учебной недели, посвященных государственным и муниципальным</w:t>
      </w:r>
    </w:p>
    <w:p w:rsidR="00121F77" w:rsidRDefault="00EE1ABD">
      <w:pPr>
        <w:pStyle w:val="a3"/>
        <w:ind w:left="940"/>
      </w:pPr>
      <w:r>
        <w:rPr>
          <w:spacing w:val="-2"/>
        </w:rPr>
        <w:t>праздникам.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3"/>
        <w:ind w:left="160"/>
      </w:pPr>
      <w:r>
        <w:t>Гимн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исполняться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 xml:space="preserve">торжественных </w:t>
      </w:r>
      <w:r>
        <w:rPr>
          <w:spacing w:val="-2"/>
        </w:rPr>
        <w:t>мероприятий.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ind w:left="580" w:hanging="42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стоя.</w:t>
      </w:r>
    </w:p>
    <w:p w:rsidR="00121F77" w:rsidRDefault="00EE1ABD">
      <w:pPr>
        <w:pStyle w:val="a3"/>
        <w:ind w:left="160"/>
      </w:pPr>
      <w:r>
        <w:t>Данное</w:t>
      </w:r>
      <w:r>
        <w:rPr>
          <w:spacing w:val="-2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rPr>
          <w:spacing w:val="-5"/>
        </w:rPr>
        <w:t>или</w:t>
      </w:r>
    </w:p>
    <w:p w:rsidR="00121F77" w:rsidRDefault="00EE1ABD">
      <w:pPr>
        <w:pStyle w:val="a3"/>
        <w:spacing w:before="1"/>
        <w:ind w:left="160" w:right="147"/>
      </w:pPr>
      <w:r>
        <w:t>испытывающих</w:t>
      </w:r>
      <w:r>
        <w:rPr>
          <w:spacing w:val="-2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вставании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стоянии</w:t>
      </w:r>
      <w:r>
        <w:rPr>
          <w:spacing w:val="-3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 xml:space="preserve">здоровья: пожилых людей, инвалидов, больных и травмированных, а также детей раннего </w:t>
      </w:r>
      <w:r>
        <w:rPr>
          <w:spacing w:val="-2"/>
        </w:rPr>
        <w:t>возраста.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ind w:right="224" w:firstLine="0"/>
        <w:rPr>
          <w:sz w:val="24"/>
        </w:rPr>
      </w:pPr>
      <w:r>
        <w:rPr>
          <w:sz w:val="24"/>
        </w:rPr>
        <w:t>При официальном исполнении Гимна мужчины должны находиться без головных уборов.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 личных свобод граждан. Например, не обнажают головы те, кто имеет специальный головной убор, ношение которого вызвано состоянием здоровья.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3"/>
        <w:ind w:left="160" w:right="177"/>
      </w:pPr>
      <w:r>
        <w:t>Допускается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обнажать</w:t>
      </w:r>
      <w:r>
        <w:rPr>
          <w:spacing w:val="-2"/>
        </w:rPr>
        <w:t xml:space="preserve"> </w:t>
      </w:r>
      <w:r>
        <w:t>голову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неблагоприятных погодных, природных или технических условиях, когда обнажение головы на время исполнения гимна действительно способно привести к потере здоровья, травме или создать угрозу жизни.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 w:right="657"/>
      </w:pPr>
      <w:r>
        <w:t>Допускается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обнажать</w:t>
      </w:r>
      <w:r>
        <w:rPr>
          <w:spacing w:val="-3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убеждения</w:t>
      </w:r>
      <w:r>
        <w:rPr>
          <w:spacing w:val="-5"/>
        </w:rPr>
        <w:t xml:space="preserve"> </w:t>
      </w:r>
      <w:r>
        <w:t>которых рассматривают обнажение головы как акт неуважения и (или) унижения.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 w:right="657"/>
      </w:pPr>
      <w:r>
        <w:t>Допускается</w:t>
      </w:r>
      <w:r>
        <w:rPr>
          <w:spacing w:val="-6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прослушивающего</w:t>
      </w:r>
      <w:r>
        <w:rPr>
          <w:spacing w:val="-5"/>
        </w:rPr>
        <w:t xml:space="preserve"> </w:t>
      </w:r>
      <w:r>
        <w:t>или исполняющего Гимн на левой стороне торса, на сердце.</w:t>
      </w:r>
    </w:p>
    <w:p w:rsidR="00121F77" w:rsidRDefault="00121F77">
      <w:p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spacing w:before="73"/>
        <w:ind w:right="695" w:firstLine="0"/>
        <w:jc w:val="both"/>
        <w:rPr>
          <w:sz w:val="24"/>
        </w:rPr>
      </w:pPr>
      <w:r>
        <w:rPr>
          <w:sz w:val="24"/>
        </w:rPr>
        <w:lastRenderedPageBreak/>
        <w:t>При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 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соблюдать тишину</w:t>
      </w:r>
      <w:r>
        <w:rPr>
          <w:spacing w:val="-5"/>
          <w:sz w:val="24"/>
        </w:rPr>
        <w:t xml:space="preserve"> </w:t>
      </w:r>
      <w:r>
        <w:rPr>
          <w:sz w:val="24"/>
        </w:rPr>
        <w:t>и сократить 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минимума.</w:t>
      </w:r>
      <w:r>
        <w:rPr>
          <w:spacing w:val="-5"/>
          <w:sz w:val="24"/>
        </w:rPr>
        <w:t xml:space="preserve"> </w:t>
      </w:r>
      <w:r>
        <w:rPr>
          <w:sz w:val="24"/>
        </w:rPr>
        <w:t>Гимн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 выслушать молча либо подпевая исполнению.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spacing w:before="1"/>
        <w:ind w:right="825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поднятием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присутствующие поворачиваются лицом к поднимаемому Флагу.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ind w:right="223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Гимн</w:t>
      </w:r>
      <w:r>
        <w:rPr>
          <w:spacing w:val="-3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(три</w:t>
      </w:r>
      <w:r>
        <w:rPr>
          <w:spacing w:val="-3"/>
          <w:sz w:val="24"/>
        </w:rPr>
        <w:t xml:space="preserve"> </w:t>
      </w:r>
      <w:r>
        <w:rPr>
          <w:sz w:val="24"/>
        </w:rPr>
        <w:t>куплета</w:t>
      </w:r>
      <w:r>
        <w:rPr>
          <w:spacing w:val="-2"/>
          <w:sz w:val="24"/>
        </w:rPr>
        <w:t xml:space="preserve"> </w:t>
      </w:r>
      <w:r>
        <w:rPr>
          <w:sz w:val="24"/>
        </w:rPr>
        <w:t>с повторением припева после каждого куплета). В исключительных случаях возможно исполнение гимна со словами в составе только первого куплета и припева.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4"/>
        </w:numPr>
        <w:tabs>
          <w:tab w:val="left" w:pos="581"/>
        </w:tabs>
        <w:ind w:right="754" w:firstLine="0"/>
        <w:rPr>
          <w:sz w:val="24"/>
        </w:rPr>
      </w:pPr>
      <w:r>
        <w:rPr>
          <w:sz w:val="24"/>
        </w:rPr>
        <w:t>При исполнении Гимна без слов исполняются вступление, куплет и припев. Троекратное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куплетов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припевов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применяется.</w:t>
      </w:r>
    </w:p>
    <w:p w:rsidR="00121F77" w:rsidRDefault="00121F77">
      <w:pPr>
        <w:pStyle w:val="a3"/>
        <w:spacing w:before="10"/>
      </w:pPr>
    </w:p>
    <w:p w:rsidR="00121F77" w:rsidRDefault="00EE1ABD">
      <w:pPr>
        <w:pStyle w:val="1"/>
        <w:numPr>
          <w:ilvl w:val="0"/>
          <w:numId w:val="7"/>
        </w:numPr>
        <w:tabs>
          <w:tab w:val="left" w:pos="3617"/>
        </w:tabs>
        <w:ind w:left="3617"/>
        <w:jc w:val="left"/>
      </w:pPr>
      <w:r>
        <w:t>Использование</w:t>
      </w:r>
      <w:r>
        <w:rPr>
          <w:spacing w:val="-3"/>
        </w:rPr>
        <w:t xml:space="preserve"> </w:t>
      </w:r>
      <w:r>
        <w:rPr>
          <w:spacing w:val="-4"/>
        </w:rPr>
        <w:t>Герба</w:t>
      </w:r>
    </w:p>
    <w:p w:rsidR="00121F77" w:rsidRDefault="00121F77">
      <w:pPr>
        <w:pStyle w:val="a3"/>
        <w:spacing w:before="9"/>
        <w:rPr>
          <w:b/>
          <w:sz w:val="23"/>
        </w:rPr>
      </w:pPr>
    </w:p>
    <w:p w:rsidR="00121F77" w:rsidRDefault="00EE1ABD">
      <w:pPr>
        <w:pStyle w:val="a4"/>
        <w:numPr>
          <w:ilvl w:val="1"/>
          <w:numId w:val="3"/>
        </w:numPr>
        <w:tabs>
          <w:tab w:val="left" w:pos="581"/>
        </w:tabs>
        <w:ind w:right="924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Герба,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 использование не является надругательством над Гербом.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3"/>
        </w:numPr>
        <w:tabs>
          <w:tab w:val="left" w:pos="581"/>
        </w:tabs>
        <w:ind w:right="394" w:firstLine="0"/>
        <w:rPr>
          <w:sz w:val="24"/>
        </w:rPr>
      </w:pPr>
      <w:r>
        <w:rPr>
          <w:sz w:val="24"/>
        </w:rPr>
        <w:t>В образовательной организации Герб размещается в помещениях (части помещений),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символике. Такие помещения должны быть эстетично оформлены и размещены вдали от хозяйственно-бытовых комнат, прохода и гардероба.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1"/>
          <w:numId w:val="3"/>
        </w:numPr>
        <w:tabs>
          <w:tab w:val="left" w:pos="581"/>
        </w:tabs>
        <w:ind w:right="299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5"/>
          <w:sz w:val="24"/>
        </w:rPr>
        <w:t xml:space="preserve"> </w:t>
      </w:r>
      <w:r>
        <w:rPr>
          <w:sz w:val="24"/>
        </w:rPr>
        <w:t>(геральдического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знака)</w:t>
      </w:r>
      <w:r>
        <w:rPr>
          <w:spacing w:val="-5"/>
          <w:sz w:val="24"/>
        </w:rPr>
        <w:t xml:space="preserve"> </w:t>
      </w:r>
      <w:r>
        <w:rPr>
          <w:sz w:val="24"/>
        </w:rPr>
        <w:t>Тверско</w:t>
      </w:r>
      <w:r w:rsidR="00CF0DFB">
        <w:rPr>
          <w:sz w:val="24"/>
        </w:rPr>
        <w:t>й области, Лихославльского муниципального</w:t>
      </w:r>
      <w:bookmarkStart w:id="0" w:name="_GoBack"/>
      <w:bookmarkEnd w:id="0"/>
      <w:r>
        <w:rPr>
          <w:sz w:val="24"/>
        </w:rPr>
        <w:t xml:space="preserve"> округа, общественного объединения либо</w:t>
      </w:r>
    </w:p>
    <w:p w:rsidR="00121F77" w:rsidRDefault="00EE1ABD">
      <w:pPr>
        <w:pStyle w:val="a3"/>
        <w:ind w:left="160"/>
      </w:pPr>
      <w:r>
        <w:t>предприятия,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Герб</w:t>
      </w:r>
      <w:r>
        <w:rPr>
          <w:spacing w:val="-4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левой стороны</w:t>
      </w:r>
      <w:r>
        <w:rPr>
          <w:spacing w:val="-4"/>
        </w:rPr>
        <w:t xml:space="preserve"> </w:t>
      </w:r>
      <w:r>
        <w:rPr>
          <w:spacing w:val="-5"/>
        </w:rPr>
        <w:t>от</w:t>
      </w:r>
    </w:p>
    <w:p w:rsidR="00121F77" w:rsidRDefault="00EE1ABD">
      <w:pPr>
        <w:pStyle w:val="a3"/>
        <w:ind w:left="160"/>
      </w:pPr>
      <w:r>
        <w:t>другого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(геральдического</w:t>
      </w:r>
      <w:r>
        <w:rPr>
          <w:spacing w:val="-2"/>
        </w:rPr>
        <w:t xml:space="preserve"> </w:t>
      </w:r>
      <w:r>
        <w:t>знака),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стоять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лицом;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одновременном размещении нечетного числа гербов (геральдических знаков) Герб располагается в центре, а при размещении четного числа гербов (но более двух) – левее центра.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1"/>
          <w:numId w:val="3"/>
        </w:numPr>
        <w:tabs>
          <w:tab w:val="left" w:pos="581"/>
        </w:tabs>
        <w:ind w:right="189" w:firstLine="0"/>
        <w:rPr>
          <w:sz w:val="24"/>
        </w:rPr>
      </w:pPr>
      <w:r>
        <w:rPr>
          <w:sz w:val="24"/>
        </w:rPr>
        <w:t>При одновременном размещении Герба и других гербов (геральдических знаков) размер герба (геральдического знака) субъекта РФ, муниципального образования, 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Герба,</w:t>
      </w:r>
      <w:r>
        <w:rPr>
          <w:spacing w:val="-5"/>
          <w:sz w:val="24"/>
        </w:rPr>
        <w:t xml:space="preserve"> </w:t>
      </w:r>
      <w:r>
        <w:rPr>
          <w:sz w:val="24"/>
        </w:rPr>
        <w:t>при этом Герб не может быть размещен ниже других гербов (геральдических знаков).</w:t>
      </w: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spacing w:before="7"/>
        <w:rPr>
          <w:sz w:val="20"/>
        </w:rPr>
      </w:pPr>
    </w:p>
    <w:p w:rsidR="00121F77" w:rsidRDefault="00EE1ABD">
      <w:pPr>
        <w:pStyle w:val="a3"/>
        <w:ind w:right="115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использовании</w:t>
      </w:r>
    </w:p>
    <w:p w:rsidR="00121F77" w:rsidRDefault="00EE1ABD">
      <w:pPr>
        <w:pStyle w:val="a3"/>
        <w:ind w:left="7215" w:right="115" w:hanging="824"/>
        <w:jc w:val="right"/>
      </w:pPr>
      <w:r>
        <w:t>государственных</w:t>
      </w:r>
      <w:r>
        <w:rPr>
          <w:spacing w:val="-15"/>
        </w:rPr>
        <w:t xml:space="preserve"> </w:t>
      </w:r>
      <w:r w:rsidR="00A97F0A">
        <w:t xml:space="preserve">символов </w:t>
      </w:r>
      <w:r>
        <w:t>в</w:t>
      </w:r>
      <w:r>
        <w:rPr>
          <w:spacing w:val="-4"/>
        </w:rPr>
        <w:t xml:space="preserve"> </w:t>
      </w:r>
      <w:r w:rsidR="00A97F0A">
        <w:t>М</w:t>
      </w:r>
      <w:r>
        <w:t>ОУ</w:t>
      </w:r>
      <w:r>
        <w:rPr>
          <w:spacing w:val="-1"/>
        </w:rPr>
        <w:t xml:space="preserve"> </w:t>
      </w:r>
      <w:r w:rsidR="00A97F0A">
        <w:t>Кавская НОШ</w:t>
      </w: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spacing w:before="4"/>
        <w:rPr>
          <w:sz w:val="21"/>
        </w:rPr>
      </w:pPr>
    </w:p>
    <w:p w:rsidR="00121F77" w:rsidRDefault="00EE1ABD">
      <w:pPr>
        <w:pStyle w:val="1"/>
        <w:ind w:hanging="3351"/>
      </w:pPr>
      <w:r>
        <w:t>Регламент</w:t>
      </w:r>
      <w:r>
        <w:rPr>
          <w:spacing w:val="-3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спуска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 xml:space="preserve">в </w:t>
      </w:r>
      <w:r w:rsidR="00A97F0A">
        <w:t>МОУ Кавская НОШ</w:t>
      </w:r>
    </w:p>
    <w:p w:rsidR="00121F77" w:rsidRDefault="00121F77">
      <w:pPr>
        <w:pStyle w:val="a3"/>
        <w:spacing w:before="9"/>
        <w:rPr>
          <w:b/>
          <w:sz w:val="23"/>
        </w:rPr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123" w:firstLine="0"/>
        <w:rPr>
          <w:sz w:val="24"/>
        </w:rPr>
      </w:pPr>
      <w:r>
        <w:rPr>
          <w:sz w:val="24"/>
        </w:rPr>
        <w:t xml:space="preserve">Место проведения церемонии </w:t>
      </w:r>
      <w:r>
        <w:rPr>
          <w:b/>
          <w:sz w:val="24"/>
        </w:rPr>
        <w:t>п</w:t>
      </w:r>
      <w:r>
        <w:rPr>
          <w:sz w:val="24"/>
        </w:rPr>
        <w:t>одъема и спуска Флага – площадка перед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зал,</w:t>
      </w:r>
      <w:r>
        <w:rPr>
          <w:spacing w:val="-6"/>
          <w:sz w:val="24"/>
        </w:rPr>
        <w:t xml:space="preserve"> </w:t>
      </w:r>
      <w:r>
        <w:rPr>
          <w:sz w:val="24"/>
        </w:rPr>
        <w:t>холл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</w:p>
    <w:p w:rsidR="00121F77" w:rsidRDefault="00121F77">
      <w:pPr>
        <w:rPr>
          <w:sz w:val="24"/>
        </w:r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3"/>
        <w:spacing w:before="73"/>
        <w:ind w:left="160"/>
      </w:pPr>
      <w:r>
        <w:lastRenderedPageBreak/>
        <w:t>климатическими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широтными</w:t>
      </w:r>
      <w:r>
        <w:rPr>
          <w:spacing w:val="-2"/>
        </w:rPr>
        <w:t xml:space="preserve"> </w:t>
      </w:r>
      <w:r>
        <w:t>условиями,</w:t>
      </w:r>
      <w:r>
        <w:rPr>
          <w:spacing w:val="-6"/>
        </w:rPr>
        <w:t xml:space="preserve"> </w:t>
      </w:r>
      <w:r>
        <w:t>конструктивными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здания,</w:t>
      </w:r>
      <w:r>
        <w:rPr>
          <w:spacing w:val="-8"/>
        </w:rPr>
        <w:t xml:space="preserve"> </w:t>
      </w:r>
      <w:r>
        <w:t>и спецификой климата и условий. В осенне-зимний период рекомендовано проведение церемонии в помещении, в весенне-летний – на открытой площадке.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spacing w:before="1"/>
        <w:ind w:right="567" w:firstLine="0"/>
        <w:rPr>
          <w:sz w:val="24"/>
        </w:rPr>
      </w:pPr>
      <w:r>
        <w:rPr>
          <w:sz w:val="24"/>
        </w:rPr>
        <w:t>В церемонии могут участвовать обучающиеся образовательной организации, 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образовательной организации.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3"/>
        <w:ind w:left="160" w:right="657"/>
      </w:pPr>
      <w:r>
        <w:t>В</w:t>
      </w:r>
      <w:r>
        <w:rPr>
          <w:spacing w:val="-7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церемонии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 приглашенные гости.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1094" w:firstLine="0"/>
        <w:rPr>
          <w:sz w:val="24"/>
        </w:rPr>
      </w:pPr>
      <w:r>
        <w:rPr>
          <w:sz w:val="24"/>
        </w:rPr>
        <w:t>Руководитель образовательной организации вправе определять категорию 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параллели </w:t>
      </w:r>
      <w:r>
        <w:rPr>
          <w:spacing w:val="-2"/>
          <w:sz w:val="24"/>
        </w:rPr>
        <w:t>классов).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177" w:firstLine="0"/>
        <w:rPr>
          <w:sz w:val="24"/>
        </w:rPr>
      </w:pPr>
      <w:r>
        <w:rPr>
          <w:sz w:val="24"/>
        </w:rPr>
        <w:t>Учитель информирует классы (группы), не принимающие участие в церемонии, о 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локального значения на неделю – на первом уроке в день проведения церемонии. Рекомендуется исполнение краткой версии (куплет и припев) Гимна одновременно с участниками церемонии по стойке «Смирно».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948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церемониях,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6"/>
          <w:sz w:val="24"/>
        </w:rPr>
        <w:t xml:space="preserve"> </w:t>
      </w:r>
      <w:r>
        <w:rPr>
          <w:sz w:val="24"/>
        </w:rPr>
        <w:t>дням истории, по возможности проводится общее торжественное построение образовательной организации.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1285" w:firstLine="0"/>
        <w:rPr>
          <w:sz w:val="24"/>
        </w:rPr>
      </w:pPr>
      <w:r>
        <w:rPr>
          <w:sz w:val="24"/>
        </w:rPr>
        <w:t>Церемонией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лицо,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 образовательной организации (далее – руководитель церемонии).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319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церемонию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места проведения церемонии.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spacing w:before="1"/>
        <w:ind w:right="178" w:firstLine="0"/>
        <w:rPr>
          <w:sz w:val="24"/>
        </w:rPr>
      </w:pPr>
      <w:r>
        <w:rPr>
          <w:sz w:val="24"/>
        </w:rPr>
        <w:t>Для проведения церемонии формируется знаменная группа (знаменосец и ассистенты).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мачту</w:t>
      </w:r>
      <w:r>
        <w:rPr>
          <w:spacing w:val="-8"/>
          <w:sz w:val="24"/>
        </w:rPr>
        <w:t xml:space="preserve"> </w:t>
      </w:r>
      <w:r>
        <w:rPr>
          <w:sz w:val="24"/>
        </w:rPr>
        <w:t>(флагшток)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ассистента, при использовании флага на древке – два ассистента.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401"/>
        </w:tabs>
        <w:ind w:right="14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общественно значимые достижения. Также могут включаться работники образовательной организации и родители (законные представители) обучающихся.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755" w:firstLine="0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Флаг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церемонии выноса и подъема Флага.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472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предоставлено право нести (поднимать) Флаг.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left="520"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церемонии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построения</w:t>
      </w:r>
    </w:p>
    <w:p w:rsidR="00121F77" w:rsidRDefault="00EE1ABD">
      <w:pPr>
        <w:pStyle w:val="a3"/>
        <w:ind w:left="160" w:right="657"/>
      </w:pPr>
      <w:r>
        <w:t>«Внимание!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флаг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смирно!</w:t>
      </w:r>
      <w:r>
        <w:rPr>
          <w:spacing w:val="-6"/>
        </w:rPr>
        <w:t xml:space="preserve"> </w:t>
      </w:r>
      <w:r>
        <w:t xml:space="preserve">Флаг </w:t>
      </w:r>
      <w:r>
        <w:rPr>
          <w:spacing w:val="-2"/>
        </w:rPr>
        <w:t>внести!».</w:t>
      </w:r>
    </w:p>
    <w:p w:rsidR="00121F77" w:rsidRDefault="00121F77">
      <w:p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spacing w:before="73"/>
        <w:ind w:right="142" w:firstLine="0"/>
        <w:rPr>
          <w:sz w:val="24"/>
        </w:rPr>
      </w:pPr>
      <w:r>
        <w:rPr>
          <w:sz w:val="24"/>
        </w:rPr>
        <w:lastRenderedPageBreak/>
        <w:t>Знаменная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Флаг.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сопроводить вынос Флага маршем. Важно выдержать «шаг в ногу» знаменной группы.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spacing w:before="1"/>
        <w:ind w:left="520" w:hanging="361"/>
        <w:rPr>
          <w:sz w:val="24"/>
        </w:rPr>
      </w:pPr>
      <w:r>
        <w:rPr>
          <w:sz w:val="24"/>
        </w:rPr>
        <w:t>Знаменная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флагштока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121F77" w:rsidRDefault="00EE1ABD">
      <w:pPr>
        <w:pStyle w:val="a3"/>
        <w:ind w:left="160"/>
      </w:pPr>
      <w:r>
        <w:t>древке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места установки</w:t>
      </w:r>
      <w:r>
        <w:rPr>
          <w:spacing w:val="-2"/>
        </w:rPr>
        <w:t xml:space="preserve"> </w:t>
      </w:r>
      <w:r>
        <w:t>флага),</w:t>
      </w:r>
      <w:r>
        <w:rPr>
          <w:spacing w:val="-4"/>
        </w:rPr>
        <w:t xml:space="preserve"> </w:t>
      </w:r>
      <w:r>
        <w:t>разворачивается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 «направо»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встает</w:t>
      </w:r>
      <w:r>
        <w:rPr>
          <w:spacing w:val="-3"/>
        </w:rPr>
        <w:t xml:space="preserve"> </w:t>
      </w:r>
      <w:r>
        <w:t>по стойке смирно лицом к участникам церемонии.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113" w:firstLine="0"/>
        <w:rPr>
          <w:sz w:val="24"/>
        </w:rPr>
      </w:pPr>
      <w:r>
        <w:rPr>
          <w:sz w:val="24"/>
        </w:rPr>
        <w:t>Руководитель церемонии озвучивает команду «Флаг поднять» (если флаг поднимают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флагшток)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3"/>
          <w:sz w:val="24"/>
        </w:rPr>
        <w:t xml:space="preserve"> </w:t>
      </w:r>
      <w:r>
        <w:rPr>
          <w:sz w:val="24"/>
        </w:rPr>
        <w:t>«Флаг установить»</w:t>
      </w:r>
      <w:r>
        <w:rPr>
          <w:spacing w:val="-10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флаг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особую подставку).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581" w:firstLine="0"/>
        <w:rPr>
          <w:sz w:val="24"/>
        </w:rPr>
      </w:pPr>
      <w:r>
        <w:rPr>
          <w:sz w:val="24"/>
        </w:rPr>
        <w:t>Флаг прикрепляется к мачте (флагштоку) и быстро поднимается. При 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древке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подставку.</w:t>
      </w:r>
      <w:r>
        <w:rPr>
          <w:spacing w:val="-4"/>
          <w:sz w:val="24"/>
        </w:rPr>
        <w:t xml:space="preserve"> </w:t>
      </w:r>
      <w:r>
        <w:rPr>
          <w:sz w:val="24"/>
        </w:rPr>
        <w:t>Древко</w:t>
      </w:r>
      <w:r>
        <w:rPr>
          <w:spacing w:val="-4"/>
          <w:sz w:val="24"/>
        </w:rPr>
        <w:t xml:space="preserve"> </w:t>
      </w:r>
      <w:r>
        <w:rPr>
          <w:sz w:val="24"/>
        </w:rPr>
        <w:t>не должно касаться поверхности.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3"/>
        <w:ind w:left="160" w:right="177"/>
      </w:pPr>
      <w:r>
        <w:t>Поднятие</w:t>
      </w:r>
      <w:r>
        <w:rPr>
          <w:spacing w:val="-5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Гимна.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присутствующие на церемонии стоят по стойке смирно.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1034" w:firstLine="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подставку)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знаменная группа встает по стойке смирно лицом к участникам церемонии.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448" w:firstLine="0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 команду «вольно!».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305" w:firstLine="0"/>
        <w:rPr>
          <w:sz w:val="24"/>
        </w:rPr>
      </w:pPr>
      <w:r>
        <w:rPr>
          <w:sz w:val="24"/>
        </w:rPr>
        <w:t>Церемония может продолжиться информационным блоком. Например, может оглашаться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неделю. В торжественных случаях церемония может включать исполнение</w:t>
      </w:r>
    </w:p>
    <w:p w:rsidR="00121F77" w:rsidRDefault="00EE1ABD">
      <w:pPr>
        <w:pStyle w:val="a3"/>
        <w:ind w:left="160" w:right="147"/>
      </w:pPr>
      <w:r>
        <w:t>художественных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приглашенных</w:t>
      </w:r>
      <w:r>
        <w:rPr>
          <w:spacing w:val="-4"/>
        </w:rPr>
        <w:t xml:space="preserve"> </w:t>
      </w:r>
      <w:r>
        <w:t>гостей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4"/>
        </w:rPr>
        <w:t>т.д.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710" w:firstLine="0"/>
        <w:rPr>
          <w:sz w:val="24"/>
        </w:rPr>
      </w:pPr>
      <w:r>
        <w:rPr>
          <w:sz w:val="24"/>
        </w:rPr>
        <w:t>После завершения церемонии дается команда «налево» и все участники последовательно,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вслед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покидают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-2"/>
          <w:sz w:val="24"/>
        </w:rPr>
        <w:t>церемонии.</w:t>
      </w:r>
    </w:p>
    <w:p w:rsidR="00121F77" w:rsidRDefault="00121F77">
      <w:pPr>
        <w:pStyle w:val="a3"/>
        <w:spacing w:before="4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885" w:firstLine="0"/>
        <w:rPr>
          <w:sz w:val="24"/>
        </w:rPr>
      </w:pPr>
      <w:r>
        <w:rPr>
          <w:sz w:val="24"/>
        </w:rPr>
        <w:t>Церемония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окончании последнего учебного занятия (урока).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682" w:firstLine="0"/>
        <w:rPr>
          <w:sz w:val="24"/>
        </w:rPr>
      </w:pPr>
      <w:r>
        <w:rPr>
          <w:sz w:val="24"/>
        </w:rPr>
        <w:t>В церемонии спуска Флага участвуют знаменная группа, работники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 которым будет доверено поднять Флаг в начале следующей недели.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511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-9"/>
          <w:sz w:val="24"/>
        </w:rPr>
        <w:t xml:space="preserve"> </w:t>
      </w:r>
      <w:r>
        <w:rPr>
          <w:sz w:val="24"/>
        </w:rPr>
        <w:t>Флага «внимание! Флаг спустить».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269" w:firstLine="0"/>
        <w:rPr>
          <w:sz w:val="24"/>
        </w:rPr>
      </w:pPr>
      <w:r>
        <w:rPr>
          <w:sz w:val="24"/>
        </w:rPr>
        <w:t>Знаменосец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Флаг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древке).</w:t>
      </w:r>
    </w:p>
    <w:p w:rsidR="00121F77" w:rsidRDefault="00121F77">
      <w:pPr>
        <w:pStyle w:val="a3"/>
        <w:spacing w:before="3"/>
      </w:pPr>
    </w:p>
    <w:p w:rsidR="00121F77" w:rsidRDefault="00EE1ABD">
      <w:pPr>
        <w:pStyle w:val="a4"/>
        <w:numPr>
          <w:ilvl w:val="0"/>
          <w:numId w:val="2"/>
        </w:numPr>
        <w:tabs>
          <w:tab w:val="left" w:pos="521"/>
        </w:tabs>
        <w:ind w:right="347" w:firstLine="0"/>
        <w:rPr>
          <w:sz w:val="24"/>
        </w:rPr>
      </w:pPr>
      <w:r>
        <w:rPr>
          <w:sz w:val="24"/>
        </w:rPr>
        <w:t>Знаменная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Флаг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маршем «нога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ногу»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 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дежурному для доставки в место хранения.</w:t>
      </w:r>
    </w:p>
    <w:p w:rsidR="00121F77" w:rsidRDefault="00121F77">
      <w:pPr>
        <w:rPr>
          <w:sz w:val="24"/>
        </w:rPr>
        <w:sectPr w:rsidR="00121F77">
          <w:pgSz w:w="11910" w:h="16840"/>
          <w:pgMar w:top="1340" w:right="1320" w:bottom="280" w:left="1280" w:header="720" w:footer="720" w:gutter="0"/>
          <w:cols w:space="720"/>
        </w:sectPr>
      </w:pPr>
    </w:p>
    <w:p w:rsidR="00121F77" w:rsidRDefault="00121F77">
      <w:pPr>
        <w:pStyle w:val="a3"/>
        <w:spacing w:before="1"/>
        <w:rPr>
          <w:sz w:val="26"/>
        </w:rPr>
      </w:pPr>
    </w:p>
    <w:p w:rsidR="00121F77" w:rsidRDefault="00EE1ABD">
      <w:pPr>
        <w:pStyle w:val="a3"/>
        <w:spacing w:before="90"/>
        <w:ind w:right="115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использовании</w:t>
      </w:r>
    </w:p>
    <w:p w:rsidR="00121F77" w:rsidRDefault="00EE1ABD">
      <w:pPr>
        <w:pStyle w:val="a3"/>
        <w:ind w:left="7215" w:right="115" w:hanging="824"/>
        <w:jc w:val="right"/>
      </w:pPr>
      <w:r>
        <w:t>государственных</w:t>
      </w:r>
      <w:r>
        <w:rPr>
          <w:spacing w:val="-15"/>
        </w:rPr>
        <w:t xml:space="preserve"> </w:t>
      </w:r>
      <w:r>
        <w:t>символов в</w:t>
      </w:r>
      <w:r>
        <w:rPr>
          <w:spacing w:val="-4"/>
        </w:rPr>
        <w:t xml:space="preserve"> </w:t>
      </w:r>
      <w:r w:rsidR="00B40E1F">
        <w:t>МОУ Кавская НОШ</w:t>
      </w: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rPr>
          <w:sz w:val="26"/>
        </w:rPr>
      </w:pPr>
    </w:p>
    <w:p w:rsidR="00121F77" w:rsidRDefault="00121F77">
      <w:pPr>
        <w:pStyle w:val="a3"/>
        <w:spacing w:before="1"/>
        <w:rPr>
          <w:sz w:val="21"/>
        </w:rPr>
      </w:pPr>
    </w:p>
    <w:p w:rsidR="00121F77" w:rsidRDefault="00EE1ABD">
      <w:pPr>
        <w:pStyle w:val="1"/>
        <w:ind w:hanging="3239"/>
      </w:pPr>
      <w:r>
        <w:t>Регламент</w:t>
      </w:r>
      <w:r>
        <w:rPr>
          <w:spacing w:val="-3"/>
        </w:rPr>
        <w:t xml:space="preserve"> </w:t>
      </w:r>
      <w:r>
        <w:t>вноса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выноса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 xml:space="preserve">в </w:t>
      </w:r>
      <w:r w:rsidR="00B40E1F">
        <w:t>МОУ Кавская НОШ</w:t>
      </w:r>
    </w:p>
    <w:p w:rsidR="00121F77" w:rsidRDefault="00121F77">
      <w:pPr>
        <w:pStyle w:val="a3"/>
        <w:rPr>
          <w:b/>
        </w:rPr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591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Флаг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хранение </w:t>
      </w:r>
      <w:r>
        <w:rPr>
          <w:spacing w:val="-2"/>
          <w:sz w:val="24"/>
        </w:rPr>
        <w:t>Флага.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spacing w:before="1"/>
        <w:ind w:left="400" w:hanging="241"/>
        <w:rPr>
          <w:sz w:val="24"/>
        </w:rPr>
      </w:pPr>
      <w:r>
        <w:rPr>
          <w:sz w:val="24"/>
        </w:rPr>
        <w:t>Знаменная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 Флаг</w:t>
      </w:r>
      <w:r>
        <w:rPr>
          <w:spacing w:val="-2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-2"/>
          <w:sz w:val="24"/>
        </w:rPr>
        <w:t>мероприятия.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443" w:firstLine="0"/>
        <w:rPr>
          <w:sz w:val="24"/>
        </w:rPr>
      </w:pPr>
      <w:r>
        <w:rPr>
          <w:sz w:val="24"/>
        </w:rPr>
        <w:t>Знаменная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держит угол флага. Руководитель знаменной группы держит передний правый край </w:t>
      </w:r>
      <w:r>
        <w:rPr>
          <w:spacing w:val="-2"/>
          <w:sz w:val="24"/>
        </w:rPr>
        <w:t>полотнища.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1085" w:firstLine="0"/>
        <w:rPr>
          <w:sz w:val="24"/>
        </w:rPr>
      </w:pPr>
      <w:r>
        <w:rPr>
          <w:sz w:val="24"/>
        </w:rPr>
        <w:t>Перед вносом Флага директор образовательной организации или ведущий 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присутствующим:</w:t>
      </w:r>
      <w:r>
        <w:rPr>
          <w:spacing w:val="-3"/>
          <w:sz w:val="24"/>
        </w:rPr>
        <w:t xml:space="preserve"> </w:t>
      </w:r>
      <w:r>
        <w:rPr>
          <w:sz w:val="24"/>
        </w:rPr>
        <w:t>«Внимание!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флаг Российской Федерации».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453" w:firstLine="0"/>
        <w:rPr>
          <w:sz w:val="24"/>
        </w:rPr>
      </w:pPr>
      <w:r>
        <w:rPr>
          <w:sz w:val="24"/>
        </w:rPr>
        <w:t>Знаменная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Флаг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 он выглядел развернутым с расположением горизонтальных полос: верхней – белого, средней – синего и нижней – красного цвета. Гимн исполняется с использованием технических средств воспроизведения звукозаписи.</w:t>
      </w:r>
    </w:p>
    <w:p w:rsidR="00121F77" w:rsidRDefault="00121F77">
      <w:pPr>
        <w:pStyle w:val="a3"/>
        <w:spacing w:before="6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986" w:firstLine="0"/>
        <w:rPr>
          <w:sz w:val="24"/>
        </w:rPr>
      </w:pPr>
      <w:r>
        <w:rPr>
          <w:sz w:val="24"/>
        </w:rPr>
        <w:t>Знаменная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максимально в центре или посередине перед присутствующими, либо перед</w:t>
      </w:r>
    </w:p>
    <w:p w:rsidR="00121F77" w:rsidRDefault="00EE1ABD">
      <w:pPr>
        <w:pStyle w:val="a3"/>
        <w:ind w:left="160"/>
      </w:pPr>
      <w:r>
        <w:t>директором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2"/>
        </w:rPr>
        <w:t>организации.</w:t>
      </w:r>
    </w:p>
    <w:p w:rsidR="00121F77" w:rsidRDefault="00121F77">
      <w:pPr>
        <w:pStyle w:val="a3"/>
        <w:spacing w:before="2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163" w:firstLine="0"/>
        <w:rPr>
          <w:sz w:val="24"/>
        </w:rPr>
      </w:pPr>
      <w:r>
        <w:rPr>
          <w:sz w:val="24"/>
        </w:rPr>
        <w:t>Знаменная группа уносит Флаг после окончания исполнения Гимна или после окончания мероприятия, если оно было непродолжительным. В последнем случае перед началом выноса Флага директор образовательной организации или ведущий мероприятия объявляет присутствующим: «Внимание! Государственный флаг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</w:t>
      </w:r>
      <w:r>
        <w:rPr>
          <w:spacing w:val="-6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-6"/>
          <w:sz w:val="24"/>
        </w:rPr>
        <w:t xml:space="preserve"> </w:t>
      </w:r>
      <w:r>
        <w:rPr>
          <w:sz w:val="24"/>
        </w:rPr>
        <w:t>или быть без такового.</w:t>
      </w:r>
    </w:p>
    <w:p w:rsidR="00121F77" w:rsidRDefault="00121F77">
      <w:pPr>
        <w:pStyle w:val="a3"/>
        <w:spacing w:before="5"/>
      </w:pPr>
    </w:p>
    <w:p w:rsidR="00121F77" w:rsidRDefault="00EE1ABD">
      <w:pPr>
        <w:pStyle w:val="a4"/>
        <w:numPr>
          <w:ilvl w:val="0"/>
          <w:numId w:val="1"/>
        </w:numPr>
        <w:tabs>
          <w:tab w:val="left" w:pos="401"/>
        </w:tabs>
        <w:ind w:right="1224" w:firstLine="0"/>
        <w:rPr>
          <w:sz w:val="24"/>
        </w:rPr>
      </w:pP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отдает</w:t>
      </w:r>
      <w:r>
        <w:rPr>
          <w:spacing w:val="-5"/>
          <w:sz w:val="24"/>
        </w:rPr>
        <w:t xml:space="preserve"> </w:t>
      </w:r>
      <w:r>
        <w:rPr>
          <w:sz w:val="24"/>
        </w:rPr>
        <w:t>Флаг ответственному за хранение Флага.</w:t>
      </w:r>
    </w:p>
    <w:sectPr w:rsidR="00121F77">
      <w:pgSz w:w="11910" w:h="16840"/>
      <w:pgMar w:top="15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882"/>
    <w:multiLevelType w:val="hybridMultilevel"/>
    <w:tmpl w:val="3684C81A"/>
    <w:lvl w:ilvl="0" w:tplc="002C0E54">
      <w:start w:val="1"/>
      <w:numFmt w:val="decimal"/>
      <w:lvlText w:val="%1.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7288F4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72CEE1F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DBA287A2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4" w:tplc="B58C339A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5" w:tplc="E280CDCE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6" w:tplc="10EEF5A4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546ABA70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8" w:tplc="D56C10A8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</w:abstractNum>
  <w:abstractNum w:abstractNumId="1">
    <w:nsid w:val="02CB4B7E"/>
    <w:multiLevelType w:val="hybridMultilevel"/>
    <w:tmpl w:val="B0308C88"/>
    <w:lvl w:ilvl="0" w:tplc="ABB26EE6">
      <w:start w:val="1"/>
      <w:numFmt w:val="decimal"/>
      <w:lvlText w:val="%1.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92A636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0B54096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E9D2C4CC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4" w:tplc="7ED65AA8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5" w:tplc="7480DD7C">
      <w:numFmt w:val="bullet"/>
      <w:lvlText w:val="•"/>
      <w:lvlJc w:val="left"/>
      <w:pPr>
        <w:ind w:left="4733" w:hanging="240"/>
      </w:pPr>
      <w:rPr>
        <w:rFonts w:hint="default"/>
        <w:lang w:val="ru-RU" w:eastAsia="en-US" w:bidi="ar-SA"/>
      </w:rPr>
    </w:lvl>
    <w:lvl w:ilvl="6" w:tplc="7264E3AA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7" w:tplc="B32E618E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8" w:tplc="16F2A93C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</w:abstractNum>
  <w:abstractNum w:abstractNumId="2">
    <w:nsid w:val="207A242F"/>
    <w:multiLevelType w:val="multilevel"/>
    <w:tmpl w:val="C0C03902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</w:abstractNum>
  <w:abstractNum w:abstractNumId="3">
    <w:nsid w:val="2AB76DE3"/>
    <w:multiLevelType w:val="multilevel"/>
    <w:tmpl w:val="4D7E6B70"/>
    <w:lvl w:ilvl="0">
      <w:start w:val="4"/>
      <w:numFmt w:val="decimal"/>
      <w:lvlText w:val="%1"/>
      <w:lvlJc w:val="left"/>
      <w:pPr>
        <w:ind w:left="1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7" w:hanging="420"/>
      </w:pPr>
      <w:rPr>
        <w:rFonts w:hint="default"/>
        <w:lang w:val="ru-RU" w:eastAsia="en-US" w:bidi="ar-SA"/>
      </w:rPr>
    </w:lvl>
  </w:abstractNum>
  <w:abstractNum w:abstractNumId="4">
    <w:nsid w:val="455F13BB"/>
    <w:multiLevelType w:val="hybridMultilevel"/>
    <w:tmpl w:val="1EF2A71A"/>
    <w:lvl w:ilvl="0" w:tplc="159EA17A">
      <w:start w:val="1"/>
      <w:numFmt w:val="decimal"/>
      <w:lvlText w:val="%1."/>
      <w:lvlJc w:val="left"/>
      <w:pPr>
        <w:ind w:left="378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3C2D44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2" w:tplc="E4262846">
      <w:numFmt w:val="bullet"/>
      <w:lvlText w:val="•"/>
      <w:lvlJc w:val="left"/>
      <w:pPr>
        <w:ind w:left="4885" w:hanging="240"/>
      </w:pPr>
      <w:rPr>
        <w:rFonts w:hint="default"/>
        <w:lang w:val="ru-RU" w:eastAsia="en-US" w:bidi="ar-SA"/>
      </w:rPr>
    </w:lvl>
    <w:lvl w:ilvl="3" w:tplc="7C589860">
      <w:numFmt w:val="bullet"/>
      <w:lvlText w:val="•"/>
      <w:lvlJc w:val="left"/>
      <w:pPr>
        <w:ind w:left="5437" w:hanging="240"/>
      </w:pPr>
      <w:rPr>
        <w:rFonts w:hint="default"/>
        <w:lang w:val="ru-RU" w:eastAsia="en-US" w:bidi="ar-SA"/>
      </w:rPr>
    </w:lvl>
    <w:lvl w:ilvl="4" w:tplc="3BEAF1BA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5" w:tplc="F6E2E70C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6" w:tplc="5F1630E8">
      <w:numFmt w:val="bullet"/>
      <w:lvlText w:val="•"/>
      <w:lvlJc w:val="left"/>
      <w:pPr>
        <w:ind w:left="7095" w:hanging="240"/>
      </w:pPr>
      <w:rPr>
        <w:rFonts w:hint="default"/>
        <w:lang w:val="ru-RU" w:eastAsia="en-US" w:bidi="ar-SA"/>
      </w:rPr>
    </w:lvl>
    <w:lvl w:ilvl="7" w:tplc="A40AB7BE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96E2C612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abstractNum w:abstractNumId="5">
    <w:nsid w:val="47B64447"/>
    <w:multiLevelType w:val="multilevel"/>
    <w:tmpl w:val="05584920"/>
    <w:lvl w:ilvl="0">
      <w:start w:val="3"/>
      <w:numFmt w:val="decimal"/>
      <w:lvlText w:val="%1"/>
      <w:lvlJc w:val="left"/>
      <w:pPr>
        <w:ind w:left="1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9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300"/>
      </w:pPr>
      <w:rPr>
        <w:rFonts w:hint="default"/>
        <w:lang w:val="ru-RU" w:eastAsia="en-US" w:bidi="ar-SA"/>
      </w:rPr>
    </w:lvl>
  </w:abstractNum>
  <w:abstractNum w:abstractNumId="6">
    <w:nsid w:val="5D055D54"/>
    <w:multiLevelType w:val="multilevel"/>
    <w:tmpl w:val="A2E830BA"/>
    <w:lvl w:ilvl="0">
      <w:start w:val="2"/>
      <w:numFmt w:val="decimal"/>
      <w:lvlText w:val="%1"/>
      <w:lvlJc w:val="left"/>
      <w:pPr>
        <w:ind w:left="1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7"/>
    <w:rsid w:val="00121F77"/>
    <w:rsid w:val="00496B85"/>
    <w:rsid w:val="00497BEC"/>
    <w:rsid w:val="00A97F0A"/>
    <w:rsid w:val="00B40E1F"/>
    <w:rsid w:val="00CF0DFB"/>
    <w:rsid w:val="00E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A2EE-2406-49E5-878F-0BB77F39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1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</cp:lastModifiedBy>
  <cp:revision>3</cp:revision>
  <dcterms:created xsi:type="dcterms:W3CDTF">2022-10-26T08:19:00Z</dcterms:created>
  <dcterms:modified xsi:type="dcterms:W3CDTF">2022-10-26T09:20:00Z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